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E39" w:rsidRPr="006A2E39" w:rsidRDefault="006A2E39" w:rsidP="006A2E3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6A2E39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статей</w:t>
      </w:r>
    </w:p>
    <w:p w:rsidR="006A2E39" w:rsidRPr="006A2E39" w:rsidRDefault="006A2E39" w:rsidP="006A2E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2E39">
        <w:rPr>
          <w:rFonts w:ascii="Times New Roman" w:hAnsi="Times New Roman" w:cs="Times New Roman"/>
          <w:sz w:val="28"/>
          <w:szCs w:val="28"/>
        </w:rPr>
        <w:t xml:space="preserve">В редакцию принимаются тексты, подготовленные в формате </w:t>
      </w:r>
      <w:proofErr w:type="spellStart"/>
      <w:r w:rsidRPr="006A2E3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E39">
        <w:rPr>
          <w:rFonts w:ascii="Times New Roman" w:hAnsi="Times New Roman" w:cs="Times New Roman"/>
          <w:sz w:val="28"/>
          <w:szCs w:val="28"/>
        </w:rPr>
        <w:t>Word</w:t>
      </w:r>
      <w:proofErr w:type="spellEnd"/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6A2E39" w:rsidRPr="006A2E39" w:rsidTr="006A2E39">
        <w:tc>
          <w:tcPr>
            <w:tcW w:w="4957" w:type="dxa"/>
          </w:tcPr>
          <w:p w:rsidR="006A2E39" w:rsidRPr="006A2E39" w:rsidRDefault="006A2E39" w:rsidP="00FF3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>Формат листа</w:t>
            </w:r>
          </w:p>
        </w:tc>
        <w:tc>
          <w:tcPr>
            <w:tcW w:w="4536" w:type="dxa"/>
          </w:tcPr>
          <w:p w:rsidR="006A2E39" w:rsidRPr="006A2E39" w:rsidRDefault="006A2E39" w:rsidP="00FF3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>А4</w:t>
            </w:r>
          </w:p>
        </w:tc>
      </w:tr>
      <w:tr w:rsidR="006A2E39" w:rsidRPr="006A2E39" w:rsidTr="006A2E39">
        <w:tc>
          <w:tcPr>
            <w:tcW w:w="4957" w:type="dxa"/>
          </w:tcPr>
          <w:p w:rsidR="006A2E39" w:rsidRPr="006A2E39" w:rsidRDefault="006A2E39" w:rsidP="00FF3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>Поля - верхнее, нижнее, левое, правое</w:t>
            </w:r>
          </w:p>
        </w:tc>
        <w:tc>
          <w:tcPr>
            <w:tcW w:w="4536" w:type="dxa"/>
          </w:tcPr>
          <w:p w:rsidR="006A2E39" w:rsidRPr="006A2E39" w:rsidRDefault="006A2E39" w:rsidP="00FF3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</w:tr>
      <w:tr w:rsidR="006A2E39" w:rsidRPr="006A2E39" w:rsidTr="006A2E39">
        <w:tc>
          <w:tcPr>
            <w:tcW w:w="4957" w:type="dxa"/>
          </w:tcPr>
          <w:p w:rsidR="006A2E39" w:rsidRPr="006A2E39" w:rsidRDefault="006A2E39" w:rsidP="00FF3E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  <w:r w:rsidRPr="006A2E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>шрифт</w:t>
            </w:r>
          </w:p>
        </w:tc>
        <w:tc>
          <w:tcPr>
            <w:tcW w:w="4536" w:type="dxa"/>
          </w:tcPr>
          <w:p w:rsidR="006A2E39" w:rsidRPr="006A2E39" w:rsidRDefault="006A2E39" w:rsidP="00FF3E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Times New Roman</w:t>
            </w:r>
          </w:p>
        </w:tc>
      </w:tr>
      <w:tr w:rsidR="006A2E39" w:rsidRPr="006A2E39" w:rsidTr="006A2E39">
        <w:tc>
          <w:tcPr>
            <w:tcW w:w="4957" w:type="dxa"/>
          </w:tcPr>
          <w:p w:rsidR="006A2E39" w:rsidRPr="006A2E39" w:rsidRDefault="006A2E39" w:rsidP="00FF3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>Размер шрифта основного текста</w:t>
            </w:r>
          </w:p>
        </w:tc>
        <w:tc>
          <w:tcPr>
            <w:tcW w:w="4536" w:type="dxa"/>
          </w:tcPr>
          <w:p w:rsidR="006A2E39" w:rsidRPr="006A2E39" w:rsidRDefault="006A2E39" w:rsidP="00FF3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>14 пунктов</w:t>
            </w:r>
          </w:p>
        </w:tc>
      </w:tr>
      <w:tr w:rsidR="006A2E39" w:rsidRPr="006A2E39" w:rsidTr="006A2E39">
        <w:tc>
          <w:tcPr>
            <w:tcW w:w="4957" w:type="dxa"/>
          </w:tcPr>
          <w:p w:rsidR="006A2E39" w:rsidRPr="006A2E39" w:rsidRDefault="006A2E39" w:rsidP="00FF3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>Межстрочный интервал</w:t>
            </w:r>
          </w:p>
        </w:tc>
        <w:tc>
          <w:tcPr>
            <w:tcW w:w="4536" w:type="dxa"/>
          </w:tcPr>
          <w:p w:rsidR="006A2E39" w:rsidRPr="006A2E39" w:rsidRDefault="006A2E39" w:rsidP="00FF3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>полуторный</w:t>
            </w:r>
          </w:p>
        </w:tc>
      </w:tr>
      <w:tr w:rsidR="006A2E39" w:rsidRPr="006A2E39" w:rsidTr="006A2E39">
        <w:tc>
          <w:tcPr>
            <w:tcW w:w="4957" w:type="dxa"/>
          </w:tcPr>
          <w:p w:rsidR="006A2E39" w:rsidRPr="006A2E39" w:rsidRDefault="006A2E39" w:rsidP="00FF3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 xml:space="preserve">Выравнивание текста </w:t>
            </w:r>
          </w:p>
        </w:tc>
        <w:tc>
          <w:tcPr>
            <w:tcW w:w="4536" w:type="dxa"/>
          </w:tcPr>
          <w:p w:rsidR="006A2E39" w:rsidRPr="006A2E39" w:rsidRDefault="006A2E39" w:rsidP="00FF3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>по ширине</w:t>
            </w:r>
          </w:p>
        </w:tc>
      </w:tr>
      <w:tr w:rsidR="006A2E39" w:rsidRPr="006A2E39" w:rsidTr="006A2E39">
        <w:tc>
          <w:tcPr>
            <w:tcW w:w="4957" w:type="dxa"/>
          </w:tcPr>
          <w:p w:rsidR="006A2E39" w:rsidRPr="006A2E39" w:rsidRDefault="006A2E39" w:rsidP="00FF3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>Автоматическая расстановка переносов</w:t>
            </w:r>
          </w:p>
        </w:tc>
        <w:tc>
          <w:tcPr>
            <w:tcW w:w="4536" w:type="dxa"/>
          </w:tcPr>
          <w:p w:rsidR="006A2E39" w:rsidRPr="006A2E39" w:rsidRDefault="006A2E39" w:rsidP="00FF3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 xml:space="preserve">включена </w:t>
            </w:r>
          </w:p>
        </w:tc>
      </w:tr>
      <w:tr w:rsidR="006A2E39" w:rsidRPr="006A2E39" w:rsidTr="006A2E39">
        <w:tc>
          <w:tcPr>
            <w:tcW w:w="4957" w:type="dxa"/>
          </w:tcPr>
          <w:p w:rsidR="006A2E39" w:rsidRPr="006A2E39" w:rsidRDefault="006A2E39" w:rsidP="00FF3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 xml:space="preserve">Абзацный отступ </w:t>
            </w:r>
          </w:p>
        </w:tc>
        <w:tc>
          <w:tcPr>
            <w:tcW w:w="4536" w:type="dxa"/>
          </w:tcPr>
          <w:p w:rsidR="006A2E39" w:rsidRPr="006A2E39" w:rsidRDefault="006A2E39" w:rsidP="00FF3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>1,25 см</w:t>
            </w:r>
          </w:p>
        </w:tc>
      </w:tr>
      <w:tr w:rsidR="006A2E39" w:rsidRPr="006A2E39" w:rsidTr="006A2E39">
        <w:tc>
          <w:tcPr>
            <w:tcW w:w="4957" w:type="dxa"/>
          </w:tcPr>
          <w:p w:rsidR="006A2E39" w:rsidRPr="006A2E39" w:rsidRDefault="006A2E39" w:rsidP="00FF3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 xml:space="preserve">Аннотация </w:t>
            </w:r>
          </w:p>
        </w:tc>
        <w:tc>
          <w:tcPr>
            <w:tcW w:w="4536" w:type="dxa"/>
          </w:tcPr>
          <w:p w:rsidR="006A2E39" w:rsidRPr="006A2E39" w:rsidRDefault="006A2E39" w:rsidP="00FF3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>на русском и английском языке</w:t>
            </w:r>
          </w:p>
        </w:tc>
      </w:tr>
      <w:tr w:rsidR="006A2E39" w:rsidRPr="006A2E39" w:rsidTr="006A2E39">
        <w:tc>
          <w:tcPr>
            <w:tcW w:w="4957" w:type="dxa"/>
          </w:tcPr>
          <w:p w:rsidR="006A2E39" w:rsidRPr="006A2E39" w:rsidRDefault="006A2E39" w:rsidP="00FF3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 xml:space="preserve">Ключевые слова </w:t>
            </w:r>
          </w:p>
        </w:tc>
        <w:tc>
          <w:tcPr>
            <w:tcW w:w="4536" w:type="dxa"/>
          </w:tcPr>
          <w:p w:rsidR="006A2E39" w:rsidRPr="006A2E39" w:rsidRDefault="006A2E39" w:rsidP="00FF3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>5-10 слов на русском и английском языке</w:t>
            </w:r>
          </w:p>
        </w:tc>
      </w:tr>
      <w:tr w:rsidR="006A2E39" w:rsidRPr="006A2E39" w:rsidTr="006A2E39">
        <w:tc>
          <w:tcPr>
            <w:tcW w:w="4957" w:type="dxa"/>
            <w:tcBorders>
              <w:bottom w:val="single" w:sz="4" w:space="0" w:color="auto"/>
            </w:tcBorders>
          </w:tcPr>
          <w:p w:rsidR="006A2E39" w:rsidRPr="006A2E39" w:rsidRDefault="006A2E39" w:rsidP="00FF3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>Ссылки на литературу в квадратных скобках библиографический список в конце текста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A2E39" w:rsidRPr="006A2E39" w:rsidRDefault="006A2E39" w:rsidP="00FF3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>в квадратных скобках библиографический список в конце текста [1, с. 2]</w:t>
            </w:r>
          </w:p>
        </w:tc>
      </w:tr>
      <w:tr w:rsidR="006A2E39" w:rsidRPr="006A2E39" w:rsidTr="006A2E39">
        <w:trPr>
          <w:trHeight w:val="341"/>
        </w:trPr>
        <w:tc>
          <w:tcPr>
            <w:tcW w:w="4957" w:type="dxa"/>
            <w:tcBorders>
              <w:bottom w:val="single" w:sz="4" w:space="0" w:color="auto"/>
            </w:tcBorders>
          </w:tcPr>
          <w:p w:rsidR="006A2E39" w:rsidRPr="006A2E39" w:rsidRDefault="006A2E39" w:rsidP="00FF3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 xml:space="preserve">Объем статьи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A2E39" w:rsidRPr="006A2E39" w:rsidRDefault="006A2E39" w:rsidP="00FF3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3 до 6 страниц </w:t>
            </w:r>
          </w:p>
        </w:tc>
      </w:tr>
    </w:tbl>
    <w:p w:rsidR="00467843" w:rsidRPr="006A2E39" w:rsidRDefault="00467843" w:rsidP="00467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E39" w:rsidRDefault="006A2E39" w:rsidP="006A2E39">
      <w:pPr>
        <w:autoSpaceDE w:val="0"/>
        <w:autoSpaceDN w:val="0"/>
        <w:adjustRightInd w:val="0"/>
        <w:jc w:val="right"/>
        <w:rPr>
          <w:rFonts w:ascii="Georgia" w:hAnsi="Georgia" w:cs="Times New Roman"/>
          <w:bCs/>
        </w:rPr>
      </w:pPr>
    </w:p>
    <w:p w:rsidR="006A2E39" w:rsidRPr="00104CE8" w:rsidRDefault="006A2E39" w:rsidP="006A2E39">
      <w:pPr>
        <w:autoSpaceDE w:val="0"/>
        <w:autoSpaceDN w:val="0"/>
        <w:adjustRightInd w:val="0"/>
        <w:jc w:val="right"/>
        <w:rPr>
          <w:rFonts w:ascii="Georgia" w:hAnsi="Georgia" w:cs="Times New Roman"/>
          <w:bCs/>
        </w:rPr>
      </w:pPr>
      <w:r w:rsidRPr="00104CE8">
        <w:rPr>
          <w:rFonts w:ascii="Georgia" w:hAnsi="Georgia" w:cs="Times New Roman"/>
          <w:bCs/>
        </w:rPr>
        <w:t>Пример оформления статьи</w:t>
      </w:r>
    </w:p>
    <w:p w:rsidR="006A2E39" w:rsidRPr="00104CE8" w:rsidRDefault="006A2E39" w:rsidP="006A2E39">
      <w:pPr>
        <w:autoSpaceDE w:val="0"/>
        <w:autoSpaceDN w:val="0"/>
        <w:adjustRightInd w:val="0"/>
        <w:jc w:val="center"/>
        <w:rPr>
          <w:rFonts w:ascii="Georgia" w:hAnsi="Georgia" w:cs="Times New Roman"/>
          <w:b/>
          <w:bCs/>
          <w:sz w:val="10"/>
          <w:szCs w:val="10"/>
        </w:rPr>
      </w:pPr>
    </w:p>
    <w:p w:rsidR="006A2E39" w:rsidRPr="006A2E39" w:rsidRDefault="006A2E39" w:rsidP="006A2E3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E39"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ДЕЯТЕЛЬНОСТИ</w:t>
      </w:r>
    </w:p>
    <w:p w:rsidR="006A2E39" w:rsidRPr="006A2E39" w:rsidRDefault="006A2E39" w:rsidP="006A2E3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E39">
        <w:rPr>
          <w:rFonts w:ascii="Times New Roman" w:hAnsi="Times New Roman" w:cs="Times New Roman"/>
          <w:b/>
          <w:bCs/>
          <w:sz w:val="28"/>
          <w:szCs w:val="28"/>
        </w:rPr>
        <w:t>РЕГИОНАЛЬНЫХ ОРГАНОВ ВЛАСТИ В СФЕРЕ ТУРИЗМА</w:t>
      </w:r>
    </w:p>
    <w:p w:rsidR="006A2E39" w:rsidRPr="006A2E39" w:rsidRDefault="006A2E39" w:rsidP="006A2E3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A2E39" w:rsidRPr="006A2E39" w:rsidRDefault="006A2E39" w:rsidP="006A2E3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A2E39">
        <w:rPr>
          <w:rFonts w:ascii="Times New Roman" w:hAnsi="Times New Roman" w:cs="Times New Roman"/>
          <w:b/>
          <w:bCs/>
          <w:sz w:val="28"/>
          <w:szCs w:val="28"/>
        </w:rPr>
        <w:t>Иванов Василий Сергеевич,</w:t>
      </w:r>
    </w:p>
    <w:p w:rsidR="006A2E39" w:rsidRPr="006A2E39" w:rsidRDefault="006A2E39" w:rsidP="006A2E3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2E39">
        <w:rPr>
          <w:rFonts w:ascii="Times New Roman" w:hAnsi="Times New Roman" w:cs="Times New Roman"/>
          <w:sz w:val="28"/>
          <w:szCs w:val="28"/>
        </w:rPr>
        <w:t>к.г</w:t>
      </w:r>
      <w:r>
        <w:rPr>
          <w:rFonts w:ascii="Times New Roman" w:hAnsi="Times New Roman" w:cs="Times New Roman"/>
          <w:sz w:val="28"/>
          <w:szCs w:val="28"/>
        </w:rPr>
        <w:t>еогр</w:t>
      </w:r>
      <w:r w:rsidRPr="006A2E39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Pr="006A2E39">
        <w:rPr>
          <w:rFonts w:ascii="Times New Roman" w:hAnsi="Times New Roman" w:cs="Times New Roman"/>
          <w:sz w:val="28"/>
          <w:szCs w:val="28"/>
        </w:rPr>
        <w:t xml:space="preserve">., доцент кафедры управления и связей с общественностью   </w:t>
      </w:r>
    </w:p>
    <w:p w:rsidR="006A2E39" w:rsidRPr="006A2E39" w:rsidRDefault="006A2E39" w:rsidP="006A2E3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2E39">
        <w:rPr>
          <w:rFonts w:ascii="Times New Roman" w:hAnsi="Times New Roman" w:cs="Times New Roman"/>
          <w:sz w:val="28"/>
          <w:szCs w:val="28"/>
        </w:rPr>
        <w:t xml:space="preserve">ЧОУ ВО «Курский институт менеджмента, экономики и бизнеса», </w:t>
      </w:r>
    </w:p>
    <w:p w:rsidR="006A2E39" w:rsidRPr="006A2E39" w:rsidRDefault="006A2E39" w:rsidP="006A2E3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2E39">
        <w:rPr>
          <w:rFonts w:ascii="Times New Roman" w:hAnsi="Times New Roman" w:cs="Times New Roman"/>
          <w:sz w:val="28"/>
          <w:szCs w:val="28"/>
        </w:rPr>
        <w:t xml:space="preserve">г. Курск, Россия, </w:t>
      </w:r>
      <w:r w:rsidRPr="006A2E3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2E39">
        <w:rPr>
          <w:rFonts w:ascii="Times New Roman" w:hAnsi="Times New Roman" w:cs="Times New Roman"/>
          <w:sz w:val="28"/>
          <w:szCs w:val="28"/>
        </w:rPr>
        <w:t>-</w:t>
      </w:r>
      <w:r w:rsidRPr="006A2E3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A2E3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2E39">
        <w:rPr>
          <w:rFonts w:ascii="Times New Roman" w:hAnsi="Times New Roman" w:cs="Times New Roman"/>
          <w:sz w:val="28"/>
          <w:szCs w:val="28"/>
          <w:lang w:val="en-US"/>
        </w:rPr>
        <w:t>ivanov</w:t>
      </w:r>
      <w:proofErr w:type="spellEnd"/>
      <w:r w:rsidRPr="006A2E3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6A2E39">
        <w:rPr>
          <w:rFonts w:ascii="Times New Roman" w:hAnsi="Times New Roman" w:cs="Times New Roman"/>
          <w:sz w:val="28"/>
          <w:szCs w:val="28"/>
          <w:lang w:val="en-US"/>
        </w:rPr>
        <w:t>mebik</w:t>
      </w:r>
      <w:proofErr w:type="spellEnd"/>
      <w:r w:rsidRPr="006A2E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A2E3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A2E39" w:rsidRPr="006A2E39" w:rsidRDefault="006A2E39" w:rsidP="006A2E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E39">
        <w:rPr>
          <w:rFonts w:ascii="Times New Roman" w:hAnsi="Times New Roman" w:cs="Times New Roman"/>
          <w:sz w:val="28"/>
          <w:szCs w:val="28"/>
        </w:rPr>
        <w:lastRenderedPageBreak/>
        <w:t>Аннотация. В статье рассматривается механизм оценки эффективности деятельности органов власти в сфере туризма в РФ.</w:t>
      </w:r>
    </w:p>
    <w:p w:rsidR="006A2E39" w:rsidRPr="006A2E39" w:rsidRDefault="006A2E39" w:rsidP="006A2E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E39">
        <w:rPr>
          <w:rFonts w:ascii="Times New Roman" w:hAnsi="Times New Roman" w:cs="Times New Roman"/>
          <w:sz w:val="28"/>
          <w:szCs w:val="28"/>
        </w:rPr>
        <w:t>Ключевые слова: туризм, туристская политика, орган власти,</w:t>
      </w:r>
      <w:r w:rsidRPr="006A2E39">
        <w:rPr>
          <w:rFonts w:ascii="Times New Roman" w:hAnsi="Times New Roman" w:cs="Times New Roman"/>
          <w:sz w:val="28"/>
          <w:szCs w:val="28"/>
        </w:rPr>
        <w:t xml:space="preserve"> </w:t>
      </w:r>
      <w:r w:rsidRPr="006A2E39">
        <w:rPr>
          <w:rFonts w:ascii="Times New Roman" w:hAnsi="Times New Roman" w:cs="Times New Roman"/>
          <w:sz w:val="28"/>
          <w:szCs w:val="28"/>
        </w:rPr>
        <w:t>эффективность деятельность.</w:t>
      </w:r>
    </w:p>
    <w:p w:rsidR="006A2E39" w:rsidRPr="006A2E39" w:rsidRDefault="006A2E39" w:rsidP="006A2E3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2E39" w:rsidRPr="006A2E39" w:rsidRDefault="006A2E39" w:rsidP="006A2E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2E39">
        <w:rPr>
          <w:rFonts w:ascii="Times New Roman" w:hAnsi="Times New Roman" w:cs="Times New Roman"/>
          <w:sz w:val="28"/>
          <w:szCs w:val="28"/>
          <w:lang w:val="en-US"/>
        </w:rPr>
        <w:t xml:space="preserve">Summary. The article deals with the mechanism of assessing the effectiveness of the authorities in the field of tourism in the Russian Federation. </w:t>
      </w:r>
    </w:p>
    <w:p w:rsidR="006A2E39" w:rsidRPr="006A2E39" w:rsidRDefault="006A2E39" w:rsidP="006A2E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2E39">
        <w:rPr>
          <w:rFonts w:ascii="Times New Roman" w:hAnsi="Times New Roman" w:cs="Times New Roman"/>
          <w:sz w:val="28"/>
          <w:szCs w:val="28"/>
          <w:lang w:val="en-US"/>
        </w:rPr>
        <w:t>Key words: tourism, tourism policy, government, efficiency</w:t>
      </w:r>
    </w:p>
    <w:p w:rsidR="006A2E39" w:rsidRDefault="006A2E39" w:rsidP="006A2E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A2E39" w:rsidRPr="006A2E39" w:rsidRDefault="006A2E39" w:rsidP="006A2E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E39">
        <w:rPr>
          <w:rFonts w:ascii="Times New Roman" w:hAnsi="Times New Roman" w:cs="Times New Roman"/>
          <w:sz w:val="28"/>
          <w:szCs w:val="28"/>
        </w:rPr>
        <w:t xml:space="preserve">Современный этап развития туризма связан с разработкой единой стратегии развития туристско-рекреационного комплекса Российской Федерации, превращения его в высокодоходный сектор экономики страны. Актуальность данного вопроса подтверждается возрастающей активностью органов государственной власти как федерального, так и регионального уровня, закреплением норм государственного регулирования в туризме в соответствующих нормативно-правовых актах, предъявлением более высоких требований к региональным </w:t>
      </w:r>
      <w:r>
        <w:rPr>
          <w:rFonts w:ascii="Times New Roman" w:hAnsi="Times New Roman" w:cs="Times New Roman"/>
          <w:sz w:val="28"/>
          <w:szCs w:val="28"/>
        </w:rPr>
        <w:t>органам исполнительной власти [2</w:t>
      </w:r>
      <w:r w:rsidRPr="006A2E39">
        <w:rPr>
          <w:rFonts w:ascii="Times New Roman" w:hAnsi="Times New Roman" w:cs="Times New Roman"/>
          <w:sz w:val="28"/>
          <w:szCs w:val="28"/>
        </w:rPr>
        <w:t>].</w:t>
      </w:r>
    </w:p>
    <w:p w:rsidR="006A2E39" w:rsidRPr="006A2E39" w:rsidRDefault="006A2E39" w:rsidP="006A2E3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2E39" w:rsidRPr="006A2E39" w:rsidRDefault="006A2E39" w:rsidP="006A2E3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2E39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6A2E39" w:rsidRPr="006A2E39" w:rsidRDefault="006A2E39" w:rsidP="006A2E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A2E39">
        <w:rPr>
          <w:rFonts w:ascii="Times New Roman" w:hAnsi="Times New Roman" w:cs="Times New Roman"/>
          <w:sz w:val="28"/>
          <w:szCs w:val="28"/>
        </w:rPr>
        <w:t>Конституция Российской Федерации (</w:t>
      </w:r>
      <w:r w:rsidRPr="006A2E39">
        <w:rPr>
          <w:rFonts w:ascii="Times New Roman" w:hAnsi="Times New Roman" w:cs="Times New Roman"/>
          <w:sz w:val="28"/>
          <w:szCs w:val="28"/>
          <w:shd w:val="clear" w:color="auto" w:fill="F8F8F8"/>
        </w:rPr>
        <w:t>Принята всенародным голосованием 12 декабря 1993 года с изменениями, одобренными в ходе общероссийского голосования 1 июля 2020 года</w:t>
      </w:r>
      <w:r w:rsidRPr="006A2E39">
        <w:rPr>
          <w:rFonts w:ascii="Times New Roman" w:hAnsi="Times New Roman" w:cs="Times New Roman"/>
          <w:sz w:val="28"/>
          <w:szCs w:val="28"/>
        </w:rPr>
        <w:t>) // СПС «Консультант Плюс».</w:t>
      </w:r>
    </w:p>
    <w:p w:rsidR="00715565" w:rsidRPr="006A2E39" w:rsidRDefault="006A2E39" w:rsidP="006A2E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A2E39">
        <w:rPr>
          <w:rFonts w:ascii="Times New Roman" w:hAnsi="Times New Roman" w:cs="Times New Roman"/>
          <w:sz w:val="28"/>
          <w:szCs w:val="28"/>
        </w:rPr>
        <w:t xml:space="preserve"> Еременко, В. В., Еськова, Н. А. Планирование социально-экономического развития в регионах и муниципальных образованиях: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E39">
        <w:rPr>
          <w:rFonts w:ascii="Times New Roman" w:hAnsi="Times New Roman" w:cs="Times New Roman"/>
          <w:sz w:val="28"/>
          <w:szCs w:val="28"/>
        </w:rPr>
        <w:t xml:space="preserve">стратегический подход в </w:t>
      </w:r>
      <w:proofErr w:type="spellStart"/>
      <w:r w:rsidRPr="006A2E39">
        <w:rPr>
          <w:rFonts w:ascii="Times New Roman" w:hAnsi="Times New Roman" w:cs="Times New Roman"/>
          <w:sz w:val="28"/>
          <w:szCs w:val="28"/>
        </w:rPr>
        <w:t>Кореневском</w:t>
      </w:r>
      <w:proofErr w:type="spellEnd"/>
      <w:r w:rsidRPr="006A2E39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E3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A2E39">
        <w:rPr>
          <w:rFonts w:ascii="Times New Roman" w:hAnsi="Times New Roman" w:cs="Times New Roman"/>
          <w:sz w:val="28"/>
          <w:szCs w:val="28"/>
        </w:rPr>
        <w:t>Н.А.Еськова</w:t>
      </w:r>
      <w:proofErr w:type="spellEnd"/>
      <w:r w:rsidRPr="006A2E39">
        <w:rPr>
          <w:rFonts w:ascii="Times New Roman" w:hAnsi="Times New Roman" w:cs="Times New Roman"/>
          <w:sz w:val="28"/>
          <w:szCs w:val="28"/>
        </w:rPr>
        <w:t xml:space="preserve"> //Наука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E39">
        <w:rPr>
          <w:rFonts w:ascii="Times New Roman" w:hAnsi="Times New Roman" w:cs="Times New Roman"/>
          <w:sz w:val="28"/>
          <w:szCs w:val="28"/>
        </w:rPr>
        <w:t xml:space="preserve">практика регионов. - 2017. №3 (8).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2E39">
        <w:rPr>
          <w:rFonts w:ascii="Times New Roman" w:hAnsi="Times New Roman" w:cs="Times New Roman"/>
          <w:sz w:val="28"/>
          <w:szCs w:val="28"/>
        </w:rPr>
        <w:t>/ [Электронный ресурс]. 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E39">
        <w:rPr>
          <w:rFonts w:ascii="Times New Roman" w:hAnsi="Times New Roman" w:cs="Times New Roman"/>
          <w:sz w:val="28"/>
          <w:szCs w:val="28"/>
        </w:rPr>
        <w:t>доступа: https://elibrary.ru/item.asp?id=28814185 (дата обращения: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A2E39">
        <w:rPr>
          <w:rFonts w:ascii="Times New Roman" w:hAnsi="Times New Roman" w:cs="Times New Roman"/>
          <w:sz w:val="28"/>
          <w:szCs w:val="28"/>
        </w:rPr>
        <w:t>07.02.2020)</w:t>
      </w:r>
    </w:p>
    <w:sectPr w:rsidR="00715565" w:rsidRPr="006A2E39" w:rsidSect="006A2E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65"/>
    <w:rsid w:val="003C546D"/>
    <w:rsid w:val="00467843"/>
    <w:rsid w:val="006A2E39"/>
    <w:rsid w:val="0071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B33C"/>
  <w15:chartTrackingRefBased/>
  <w15:docId w15:val="{2AD9A7C1-FBA6-439F-8BED-270548F1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565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715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2020-10-15T21:46:00Z</dcterms:created>
  <dcterms:modified xsi:type="dcterms:W3CDTF">2020-10-15T22:30:00Z</dcterms:modified>
</cp:coreProperties>
</file>